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AD2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附件：</w:t>
      </w:r>
    </w:p>
    <w:p w14:paraId="5AFC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常州卫生高等职业技术学校</w:t>
      </w:r>
    </w:p>
    <w:p w14:paraId="444B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2026年公开招聘高层次人才资格复审材料清单</w:t>
      </w:r>
    </w:p>
    <w:p w14:paraId="3155844E">
      <w:pPr>
        <w:pStyle w:val="2"/>
        <w:spacing w:before="91" w:line="220" w:lineRule="auto"/>
        <w:ind w:left="142"/>
      </w:pPr>
      <w:r>
        <w:rPr>
          <w:rFonts w:hint="eastAsia"/>
          <w:spacing w:val="-14"/>
          <w:lang w:val="en-US" w:eastAsia="zh-CN"/>
        </w:rPr>
        <w:t>报考岗位代码</w:t>
      </w:r>
      <w:r>
        <w:rPr>
          <w:rFonts w:hint="eastAsia"/>
          <w:spacing w:val="-14"/>
          <w:u w:val="single"/>
          <w:lang w:val="en-US" w:eastAsia="zh-CN"/>
        </w:rPr>
        <w:t xml:space="preserve">            </w:t>
      </w:r>
      <w:r>
        <w:rPr>
          <w:rFonts w:hint="eastAsia"/>
          <w:spacing w:val="-14"/>
          <w:u w:val="none"/>
          <w:lang w:val="en-US" w:eastAsia="zh-CN"/>
        </w:rPr>
        <w:t>岗位名称</w:t>
      </w:r>
      <w:r>
        <w:rPr>
          <w:u w:val="single" w:color="auto"/>
        </w:rPr>
        <w:t xml:space="preserve">              </w:t>
      </w:r>
      <w:r>
        <w:rPr>
          <w:spacing w:val="-14"/>
        </w:rPr>
        <w:t>姓名</w:t>
      </w:r>
      <w:r>
        <w:rPr>
          <w:spacing w:val="11"/>
          <w:u w:val="single" w:color="auto"/>
        </w:rPr>
        <w:t xml:space="preserve">  </w:t>
      </w:r>
      <w:r>
        <w:rPr>
          <w:rFonts w:hint="eastAsia"/>
          <w:spacing w:val="11"/>
          <w:u w:val="single" w:color="auto"/>
          <w:lang w:val="en-US" w:eastAsia="zh-CN"/>
        </w:rPr>
        <w:t xml:space="preserve"> </w:t>
      </w:r>
      <w:r>
        <w:rPr>
          <w:spacing w:val="11"/>
          <w:u w:val="single" w:color="auto"/>
        </w:rPr>
        <w:t xml:space="preserve">     </w:t>
      </w:r>
      <w:r>
        <w:rPr>
          <w:u w:val="single" w:color="auto"/>
        </w:rPr>
        <w:t xml:space="preserve">           </w:t>
      </w:r>
    </w:p>
    <w:p w14:paraId="22D9B09D">
      <w:pPr>
        <w:spacing w:line="119" w:lineRule="exact"/>
      </w:pPr>
    </w:p>
    <w:tbl>
      <w:tblPr>
        <w:tblStyle w:val="8"/>
        <w:tblW w:w="89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41"/>
        <w:gridCol w:w="5523"/>
        <w:gridCol w:w="929"/>
        <w:gridCol w:w="1005"/>
      </w:tblGrid>
      <w:tr w14:paraId="7B624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noWrap w:val="0"/>
            <w:vAlign w:val="center"/>
          </w:tcPr>
          <w:p w14:paraId="4FA768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264" w:type="dxa"/>
            <w:gridSpan w:val="2"/>
            <w:noWrap w:val="0"/>
            <w:vAlign w:val="center"/>
          </w:tcPr>
          <w:p w14:paraId="1A294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405" w:firstLine="464" w:firstLineChars="20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资格复审</w:t>
            </w:r>
            <w:r>
              <w:rPr>
                <w:spacing w:val="-4"/>
                <w:sz w:val="24"/>
                <w:szCs w:val="24"/>
              </w:rPr>
              <w:t>材料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929" w:type="dxa"/>
            <w:noWrap w:val="0"/>
            <w:vAlign w:val="center"/>
          </w:tcPr>
          <w:p w14:paraId="272CD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right="195"/>
              <w:jc w:val="right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是否   具备</w:t>
            </w:r>
          </w:p>
        </w:tc>
        <w:tc>
          <w:tcPr>
            <w:tcW w:w="1005" w:type="dxa"/>
            <w:noWrap w:val="0"/>
            <w:vAlign w:val="center"/>
          </w:tcPr>
          <w:p w14:paraId="0B5B92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right="195"/>
              <w:jc w:val="righ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最高分</w:t>
            </w:r>
          </w:p>
        </w:tc>
      </w:tr>
      <w:tr w14:paraId="6CA9B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41F779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64" w:type="dxa"/>
            <w:gridSpan w:val="2"/>
            <w:noWrap w:val="0"/>
            <w:vAlign w:val="center"/>
          </w:tcPr>
          <w:p w14:paraId="298B2D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身份证</w:t>
            </w:r>
          </w:p>
        </w:tc>
        <w:tc>
          <w:tcPr>
            <w:tcW w:w="929" w:type="dxa"/>
            <w:noWrap w:val="0"/>
            <w:vAlign w:val="center"/>
          </w:tcPr>
          <w:p w14:paraId="09DA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noWrap w:val="0"/>
            <w:vAlign w:val="center"/>
          </w:tcPr>
          <w:p w14:paraId="5362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/</w:t>
            </w:r>
          </w:p>
        </w:tc>
      </w:tr>
      <w:tr w14:paraId="42554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308309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64" w:type="dxa"/>
            <w:gridSpan w:val="2"/>
            <w:noWrap w:val="0"/>
            <w:vAlign w:val="center"/>
          </w:tcPr>
          <w:p w14:paraId="321825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/>
              <w:textAlignment w:val="auto"/>
              <w:rPr>
                <w:rFonts w:hint="eastAsia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《毕业生就业推荐表》</w:t>
            </w:r>
          </w:p>
        </w:tc>
        <w:tc>
          <w:tcPr>
            <w:tcW w:w="929" w:type="dxa"/>
            <w:noWrap w:val="0"/>
            <w:vAlign w:val="center"/>
          </w:tcPr>
          <w:p w14:paraId="523C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A60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A58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31F61B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4" w:type="dxa"/>
            <w:gridSpan w:val="2"/>
            <w:noWrap w:val="0"/>
            <w:vAlign w:val="center"/>
          </w:tcPr>
          <w:p w14:paraId="4EE72F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《普通高校毕业生就业协议书》</w:t>
            </w:r>
          </w:p>
        </w:tc>
        <w:tc>
          <w:tcPr>
            <w:tcW w:w="929" w:type="dxa"/>
            <w:noWrap w:val="0"/>
            <w:vAlign w:val="center"/>
          </w:tcPr>
          <w:p w14:paraId="5509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8C0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60F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8EFC7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75A4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微软雅黑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本科学历学位证书</w:t>
            </w:r>
          </w:p>
        </w:tc>
        <w:tc>
          <w:tcPr>
            <w:tcW w:w="929" w:type="dxa"/>
            <w:noWrap w:val="0"/>
            <w:vAlign w:val="center"/>
          </w:tcPr>
          <w:p w14:paraId="2F3C24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微软雅黑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81D10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微软雅黑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C3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tcBorders>
              <w:top w:val="single" w:color="auto" w:sz="4" w:space="0"/>
            </w:tcBorders>
            <w:noWrap w:val="0"/>
            <w:vAlign w:val="center"/>
          </w:tcPr>
          <w:p w14:paraId="3489AC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1E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综综合素质材 料</w:t>
            </w: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676B26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研究生学历学位证书（未取得毕业证书的提供《学籍在线验证报告》）</w:t>
            </w:r>
          </w:p>
        </w:tc>
        <w:tc>
          <w:tcPr>
            <w:tcW w:w="929" w:type="dxa"/>
            <w:noWrap w:val="0"/>
            <w:vAlign w:val="center"/>
          </w:tcPr>
          <w:p w14:paraId="1C8D84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10CCD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704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6BC384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7B76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23B411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/>
                <w:spacing w:val="-2"/>
                <w:sz w:val="24"/>
                <w:szCs w:val="24"/>
              </w:rPr>
              <w:t>英语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/>
                <w:spacing w:val="-2"/>
                <w:sz w:val="24"/>
                <w:szCs w:val="24"/>
              </w:rPr>
              <w:t>六级考试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证书、</w:t>
            </w: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雅思、托福</w:t>
            </w:r>
          </w:p>
        </w:tc>
        <w:tc>
          <w:tcPr>
            <w:tcW w:w="929" w:type="dxa"/>
            <w:noWrap w:val="0"/>
            <w:vAlign w:val="center"/>
          </w:tcPr>
          <w:p w14:paraId="7BF67F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94887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8C4E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6EFEF3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8A8D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2B9574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教育部留学服务中心学历认证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海外留学经历</w:t>
            </w:r>
          </w:p>
        </w:tc>
        <w:tc>
          <w:tcPr>
            <w:tcW w:w="929" w:type="dxa"/>
            <w:noWrap w:val="0"/>
            <w:vAlign w:val="center"/>
          </w:tcPr>
          <w:p w14:paraId="51905C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spacing w:val="-2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B54C9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3B8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1AC7A2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4818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14CE5B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执（职）业资格证书</w:t>
            </w:r>
          </w:p>
        </w:tc>
        <w:tc>
          <w:tcPr>
            <w:tcW w:w="929" w:type="dxa"/>
            <w:noWrap w:val="0"/>
            <w:vAlign w:val="center"/>
          </w:tcPr>
          <w:p w14:paraId="7AC350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5DF0E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98A9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53407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BE8A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07899F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9"/>
              <w:textAlignment w:val="auto"/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第一作者发表论文</w:t>
            </w:r>
          </w:p>
          <w:p w14:paraId="7DC878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（SCI、中华、北图核刊、其他省市级期刊）</w:t>
            </w:r>
          </w:p>
        </w:tc>
        <w:tc>
          <w:tcPr>
            <w:tcW w:w="929" w:type="dxa"/>
            <w:noWrap w:val="0"/>
            <w:vAlign w:val="center"/>
          </w:tcPr>
          <w:p w14:paraId="6BDDB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6ABCD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4D438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4" w:type="dxa"/>
            <w:noWrap w:val="0"/>
            <w:vAlign w:val="center"/>
          </w:tcPr>
          <w:p w14:paraId="7E0FD6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6AC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" w:firstLine="944" w:firstLineChars="400"/>
              <w:textAlignment w:val="auto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70877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9"/>
              <w:textAlignment w:val="auto"/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项目和发明专利</w:t>
            </w:r>
            <w:bookmarkStart w:id="0" w:name="_GoBack"/>
            <w:bookmarkEnd w:id="0"/>
          </w:p>
          <w:p w14:paraId="2E5E3F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（国家级、省部级、市厅级、局级、校级）</w:t>
            </w:r>
          </w:p>
        </w:tc>
        <w:tc>
          <w:tcPr>
            <w:tcW w:w="929" w:type="dxa"/>
            <w:noWrap w:val="0"/>
            <w:vAlign w:val="center"/>
          </w:tcPr>
          <w:p w14:paraId="2025EF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DCB9A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56572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734" w:type="dxa"/>
            <w:tcBorders>
              <w:top w:val="single" w:color="auto" w:sz="4" w:space="0"/>
            </w:tcBorders>
            <w:noWrap w:val="0"/>
            <w:vAlign w:val="center"/>
          </w:tcPr>
          <w:p w14:paraId="749B3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4BAB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09"/>
              <w:textAlignment w:val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523" w:type="dxa"/>
            <w:tcBorders>
              <w:left w:val="single" w:color="auto" w:sz="4" w:space="0"/>
            </w:tcBorders>
            <w:noWrap w:val="0"/>
            <w:vAlign w:val="center"/>
          </w:tcPr>
          <w:p w14:paraId="0BC673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/>
              <w:textAlignment w:val="auto"/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荣誉或奖励</w:t>
            </w:r>
          </w:p>
          <w:p w14:paraId="584E37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pacing w:val="-2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1"/>
                <w:sz w:val="24"/>
                <w:szCs w:val="24"/>
                <w:vertAlign w:val="baseline"/>
                <w:lang w:val="en-US" w:eastAsia="zh-CN"/>
              </w:rPr>
              <w:t>（国家级、省部级、市厅级、局级、校级）</w:t>
            </w:r>
          </w:p>
        </w:tc>
        <w:tc>
          <w:tcPr>
            <w:tcW w:w="929" w:type="dxa"/>
            <w:noWrap w:val="0"/>
            <w:vAlign w:val="center"/>
          </w:tcPr>
          <w:p w14:paraId="786B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0DD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</w:tr>
    </w:tbl>
    <w:p w14:paraId="2AEAD655">
      <w:pPr>
        <w:pStyle w:val="2"/>
        <w:spacing w:before="91" w:line="219" w:lineRule="auto"/>
        <w:ind w:firstLine="4320" w:firstLineChars="1600"/>
      </w:pPr>
      <w:r>
        <w:rPr>
          <w:rFonts w:hint="eastAsia"/>
          <w:spacing w:val="-5"/>
          <w:lang w:val="en-US" w:eastAsia="zh-CN"/>
        </w:rPr>
        <w:t>本</w:t>
      </w:r>
      <w:r>
        <w:rPr>
          <w:spacing w:val="-5"/>
        </w:rPr>
        <w:t>人</w:t>
      </w:r>
      <w:r>
        <w:rPr>
          <w:rFonts w:hint="eastAsia"/>
          <w:spacing w:val="-5"/>
          <w:lang w:val="en-US" w:eastAsia="zh-CN"/>
        </w:rPr>
        <w:t>确认</w:t>
      </w:r>
      <w:r>
        <w:rPr>
          <w:spacing w:val="-5"/>
        </w:rPr>
        <w:t>签字</w:t>
      </w:r>
      <w:r>
        <w:rPr>
          <w:rFonts w:hint="eastAsia"/>
          <w:spacing w:val="-5"/>
          <w:lang w:val="en-US" w:eastAsia="zh-CN"/>
        </w:rPr>
        <w:t>：</w:t>
      </w:r>
      <w:r>
        <w:rPr>
          <w:spacing w:val="-90"/>
        </w:rPr>
        <w:t xml:space="preserve"> 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</w:p>
    <w:p w14:paraId="45AE0E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2"/>
          <w:szCs w:val="22"/>
        </w:rPr>
      </w:pPr>
      <w:r>
        <w:rPr>
          <w:rFonts w:hint="eastAsia"/>
          <w:spacing w:val="1"/>
          <w:sz w:val="22"/>
          <w:szCs w:val="22"/>
          <w:lang w:val="en-US" w:eastAsia="zh-CN"/>
        </w:rPr>
        <w:t>备</w:t>
      </w:r>
      <w:r>
        <w:rPr>
          <w:spacing w:val="1"/>
          <w:sz w:val="22"/>
          <w:szCs w:val="22"/>
        </w:rPr>
        <w:t>注：1.本表</w:t>
      </w:r>
      <w:r>
        <w:rPr>
          <w:rFonts w:hint="eastAsia"/>
          <w:spacing w:val="1"/>
          <w:sz w:val="22"/>
          <w:szCs w:val="22"/>
          <w:lang w:val="en-US" w:eastAsia="zh-CN"/>
        </w:rPr>
        <w:t>请</w:t>
      </w:r>
      <w:r>
        <w:rPr>
          <w:spacing w:val="1"/>
          <w:sz w:val="22"/>
          <w:szCs w:val="22"/>
        </w:rPr>
        <w:t>用A4</w:t>
      </w:r>
      <w:r>
        <w:rPr>
          <w:spacing w:val="-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纸打印，</w:t>
      </w:r>
      <w:r>
        <w:rPr>
          <w:rFonts w:hint="eastAsia"/>
          <w:spacing w:val="1"/>
          <w:sz w:val="22"/>
          <w:szCs w:val="22"/>
          <w:lang w:val="en-US" w:eastAsia="zh-CN"/>
        </w:rPr>
        <w:t>黑色水笔填写</w:t>
      </w:r>
      <w:r>
        <w:rPr>
          <w:spacing w:val="1"/>
          <w:sz w:val="22"/>
          <w:szCs w:val="22"/>
        </w:rPr>
        <w:t>；</w:t>
      </w:r>
    </w:p>
    <w:p w14:paraId="6C5E9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2" w:firstLineChars="300"/>
        <w:textAlignment w:val="auto"/>
        <w:rPr>
          <w:rFonts w:hint="eastAsia" w:eastAsia="宋体"/>
          <w:spacing w:val="1"/>
          <w:sz w:val="22"/>
          <w:szCs w:val="22"/>
          <w:lang w:eastAsia="zh-CN"/>
        </w:rPr>
      </w:pPr>
      <w:r>
        <w:rPr>
          <w:spacing w:val="-3"/>
          <w:sz w:val="22"/>
          <w:szCs w:val="22"/>
        </w:rPr>
        <w:t>2.</w:t>
      </w:r>
      <w:r>
        <w:rPr>
          <w:rFonts w:hint="eastAsia"/>
          <w:spacing w:val="-1"/>
          <w:sz w:val="22"/>
          <w:szCs w:val="22"/>
          <w:lang w:val="en-US" w:eastAsia="zh-CN"/>
        </w:rPr>
        <w:t>对照目录准备</w:t>
      </w:r>
      <w:r>
        <w:rPr>
          <w:spacing w:val="-1"/>
          <w:sz w:val="22"/>
          <w:szCs w:val="22"/>
        </w:rPr>
        <w:t>材料</w:t>
      </w:r>
      <w:r>
        <w:rPr>
          <w:rFonts w:hint="eastAsia"/>
          <w:spacing w:val="-1"/>
          <w:sz w:val="22"/>
          <w:szCs w:val="22"/>
          <w:lang w:val="en-US" w:eastAsia="zh-CN"/>
        </w:rPr>
        <w:t>，</w:t>
      </w:r>
      <w:r>
        <w:rPr>
          <w:spacing w:val="-1"/>
          <w:sz w:val="22"/>
          <w:szCs w:val="22"/>
        </w:rPr>
        <w:t>在</w:t>
      </w:r>
      <w:r>
        <w:rPr>
          <w:rFonts w:hint="eastAsia"/>
          <w:spacing w:val="-1"/>
          <w:sz w:val="22"/>
          <w:szCs w:val="22"/>
          <w:lang w:eastAsia="zh-CN"/>
        </w:rPr>
        <w:t>“</w:t>
      </w:r>
      <w:r>
        <w:rPr>
          <w:rFonts w:hint="eastAsia"/>
          <w:spacing w:val="-1"/>
          <w:sz w:val="22"/>
          <w:szCs w:val="22"/>
          <w:lang w:val="en-US" w:eastAsia="zh-CN"/>
        </w:rPr>
        <w:t>是否具备</w:t>
      </w:r>
      <w:r>
        <w:rPr>
          <w:rFonts w:hint="eastAsia"/>
          <w:spacing w:val="-1"/>
          <w:sz w:val="22"/>
          <w:szCs w:val="22"/>
          <w:lang w:eastAsia="zh-CN"/>
        </w:rPr>
        <w:t>”</w:t>
      </w:r>
      <w:r>
        <w:rPr>
          <w:spacing w:val="-2"/>
          <w:sz w:val="22"/>
          <w:szCs w:val="22"/>
        </w:rPr>
        <w:t>栏打“√</w:t>
      </w:r>
      <w:r>
        <w:rPr>
          <w:spacing w:val="-7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”</w:t>
      </w:r>
      <w:r>
        <w:rPr>
          <w:rFonts w:hint="eastAsia"/>
          <w:spacing w:val="1"/>
          <w:sz w:val="22"/>
          <w:szCs w:val="22"/>
          <w:highlight w:val="none"/>
          <w:lang w:eastAsia="zh-CN"/>
        </w:rPr>
        <w:t>；</w:t>
      </w:r>
    </w:p>
    <w:p w14:paraId="48F819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6" w:firstLineChars="300"/>
        <w:textAlignment w:val="auto"/>
        <w:rPr>
          <w:b/>
          <w:bCs/>
        </w:rPr>
      </w:pPr>
      <w:r>
        <w:rPr>
          <w:rFonts w:hint="eastAsia"/>
          <w:spacing w:val="1"/>
          <w:sz w:val="22"/>
          <w:szCs w:val="22"/>
          <w:lang w:val="en-US" w:eastAsia="zh-CN"/>
        </w:rPr>
        <w:t>3.所有材料复印件</w:t>
      </w:r>
      <w:r>
        <w:rPr>
          <w:rFonts w:hint="eastAsia"/>
          <w:spacing w:val="-1"/>
          <w:sz w:val="22"/>
          <w:szCs w:val="22"/>
          <w:lang w:val="en-US" w:eastAsia="zh-CN"/>
        </w:rPr>
        <w:t>按序排列，</w:t>
      </w:r>
      <w:r>
        <w:rPr>
          <w:rFonts w:hint="eastAsia"/>
          <w:spacing w:val="1"/>
          <w:sz w:val="22"/>
          <w:szCs w:val="22"/>
        </w:rPr>
        <w:t>在左上角平钉</w:t>
      </w:r>
      <w:r>
        <w:rPr>
          <w:rFonts w:hint="eastAsia"/>
          <w:spacing w:val="1"/>
          <w:sz w:val="22"/>
          <w:szCs w:val="2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814" w:right="1531" w:bottom="1985" w:left="1531" w:header="720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22DA">
    <w:pPr>
      <w:pStyle w:val="3"/>
      <w:framePr w:h="1702" w:hRule="exact" w:wrap="around" w:vAnchor="text" w:hAnchor="margin" w:xAlign="center" w:y="-28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4E236D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EB9C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5E8312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2026-01-12T03:03:37Z</dcterms:created>
  <dc:creator>Administrator</dc:creator>
  <cp:lastModifiedBy>时煜昕</cp:lastModifiedBy>
  <dcterms:modified xsi:type="dcterms:W3CDTF">2026-01-12T03:11:08Z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eyJoZGlkIjoiOGFkMThiYTZkM2FjOGIzMGViMWVkYzFmYTFhZjZkZGYiLCJ1c2VySWQiOiIxNTk5NDcxNjY4In0=</vt:lpwstr>
  </property>
  <property fmtid="{D5CDD505-2E9C-101B-9397-08002B2CF9AE}" pid="4" name="ICV">
    <vt:lpwstr>1CC82E8A1FB44C7198BBFC6A6F5A2906_12</vt:lpwstr>
  </property>
</Properties>
</file>